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ED" w:rsidRDefault="00A80E08" w:rsidP="00A8583A">
      <w:pPr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برنامه جلسات روش های آزمایشگاهی </w:t>
      </w: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500"/>
        <w:gridCol w:w="1634"/>
        <w:gridCol w:w="1486"/>
      </w:tblGrid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DA1446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DA1446">
              <w:rPr>
                <w:rFonts w:cs="B Nazanin" w:hint="cs"/>
                <w:b/>
                <w:bCs/>
                <w:sz w:val="24"/>
                <w:rtl/>
              </w:rPr>
              <w:t>جلسات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DA1446" w:rsidRDefault="00A80E08" w:rsidP="008170E6">
            <w:pPr>
              <w:tabs>
                <w:tab w:val="right" w:pos="414"/>
              </w:tabs>
              <w:ind w:left="63"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DA1446">
              <w:rPr>
                <w:rFonts w:cs="B Nazanin" w:hint="cs"/>
                <w:b/>
                <w:bCs/>
                <w:sz w:val="24"/>
                <w:rtl/>
              </w:rPr>
              <w:t>مبحث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DA1446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>استاد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DA1446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DA1446">
              <w:rPr>
                <w:rFonts w:cs="B Nazanin" w:hint="cs"/>
                <w:b/>
                <w:bCs/>
                <w:sz w:val="24"/>
                <w:rtl/>
              </w:rPr>
              <w:t>تاریخ</w:t>
            </w: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اصول اولیه آزمایشگاه</w:t>
            </w:r>
          </w:p>
          <w:p w:rsidR="00A80E08" w:rsidRPr="00824F43" w:rsidRDefault="00A80E08" w:rsidP="008170E6">
            <w:pPr>
              <w:spacing w:line="276" w:lineRule="auto"/>
              <w:ind w:left="609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محاسبات در بیوتکنولوژی و بیولوژی ملکولی</w:t>
            </w:r>
          </w:p>
          <w:p w:rsidR="00A80E08" w:rsidRPr="00824F43" w:rsidRDefault="00A80E08" w:rsidP="008170E6">
            <w:pPr>
              <w:spacing w:line="276" w:lineRule="auto"/>
              <w:ind w:left="609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>: اصول اولیه آزمایشگاه و محلول‌سازی‌ها و محاسبات مربوطه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09"/>
              <w:rPr>
                <w:rFonts w:cs="B Nazanin"/>
                <w:sz w:val="20"/>
                <w:szCs w:val="20"/>
                <w:rtl/>
              </w:rPr>
            </w:pPr>
            <w:r w:rsidRPr="00824F4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پروژه تولیدی مرتبط</w:t>
            </w:r>
            <w:r w:rsidRPr="00824F43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  <w:lang w:bidi="ar-SA"/>
              </w:rPr>
              <w:t>: نرم‌افزارهای آنلاین و اپلیکیشن‌های محاسبات پرکاربرد بیوتکنولوژی و بیولوژی ملکولی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B1161A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دکتر </w:t>
            </w:r>
            <w:r w:rsidR="00B1161A">
              <w:rPr>
                <w:rFonts w:cs="B Nazanin" w:hint="cs"/>
                <w:sz w:val="22"/>
                <w:szCs w:val="22"/>
                <w:rtl/>
              </w:rPr>
              <w:t>رضائی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تهیه پروتئین (آنتی‌ژن)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بررسی اساس، روش کار و کاربردهای روش‌های 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مختلف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تهیه پروتئین یا آنتی‌ژن 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ملکول </w:t>
            </w:r>
            <w:proofErr w:type="spellStart"/>
            <w:r w:rsidRPr="00824F43">
              <w:rPr>
                <w:rFonts w:eastAsia="Calibri" w:cs="B Nazanin"/>
                <w:szCs w:val="20"/>
              </w:rPr>
              <w:t>IgG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</w:rPr>
              <w:t xml:space="preserve"> از سرم انسانی با یک یا چند روش رسوبی از قبیل سولفات آمونیوم، الکل و اسید کاپریلیک جدا شود 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b/>
                <w:bCs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بررسی نحوه تولید </w:t>
            </w:r>
            <w:r w:rsidRPr="00824F43">
              <w:rPr>
                <w:rFonts w:eastAsia="Calibri" w:cs="B Nazanin"/>
                <w:szCs w:val="20"/>
                <w:lang w:bidi="fa-IR"/>
              </w:rPr>
              <w:t>BSA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یا یک فرآورده پروتئینی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مبتنی بر روش رسوبی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رضایی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 xml:space="preserve">اندازه‌گیری پروتئین تام 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روش‌های اندازه‌گیری پروتئین تام، حساسیت‌ها، محدودیت‌ها و تداخل‌گرها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به روش اسپکتروفتومتری، برادفورد، لوری و یا </w:t>
            </w:r>
            <w:r w:rsidRPr="00824F43">
              <w:rPr>
                <w:rFonts w:eastAsia="Calibri" w:cs="B Nazanin"/>
                <w:szCs w:val="20"/>
                <w:lang w:bidi="fa-IR"/>
              </w:rPr>
              <w:t>BCA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پروتئین تام فراکشن جدا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شده از سرم انسانی اندازه‌گیری شود 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ساخت و کالیبراسیون کیت اندازه‌گیری پروتئین تام به روش برادفورد یا سایر روش‌ها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تفکیک پروتئین‌ها</w:t>
            </w:r>
            <w:r w:rsidRPr="00824F43">
              <w:rPr>
                <w:rFonts w:eastAsia="Calibri" w:cs="B Nazanin"/>
                <w:b/>
                <w:bCs/>
                <w:szCs w:val="20"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از طریق الکتروفورز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اساس الکتروفورز یک بعدی و دو بعدی، انواع و کاربردها آشنایی با نرم‌افزارهای مرتبط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>: شناسایی اجزا پروتئینی فراکشن‌های جدا شده به روش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SDS-PAGE 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و رنگ‌آمیزی ژل، محاسبه وزن ملکولی و میزان خلوص فرآورده نهایی تهیه شده با هر یک از روش‌های رسوبی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ساخت رنگ‌های آماده، مارکرهای از قبل رنگ شده و  یا ژل‌های پری‌کست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lastRenderedPageBreak/>
              <w:t>5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تغلیظ پروتئین و تعویض بافر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</w:t>
            </w:r>
            <w:r w:rsidRPr="00824F43">
              <w:rPr>
                <w:rFonts w:eastAsia="Calibri" w:cs="B Nazanin"/>
                <w:szCs w:val="20"/>
                <w:rtl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>انواع بافرهای مورد استفاده در ایمونوشیمی و سیستم‌های تغلیظ و تعویض بافر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تغلیظ با دیالیز در کنار گلیسرول یا با استفاده از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PEG</w:t>
            </w:r>
            <w:r w:rsidRPr="00824F43">
              <w:rPr>
                <w:rFonts w:eastAsia="Calibri" w:cs="B Nazanin" w:hint="cs"/>
                <w:szCs w:val="20"/>
                <w:rtl/>
              </w:rPr>
              <w:t>یا روش</w:t>
            </w:r>
            <w:r w:rsidRPr="00824F43">
              <w:rPr>
                <w:rFonts w:eastAsia="Calibri" w:cs="B Nazanin" w:hint="cs"/>
                <w:szCs w:val="20"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>اولترافیلتر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اسیون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روی فرکشن انتخابی انجام شود. تغییر بافر پروتئینی با کمک روش دیالیز، اولترافیلتراسیون یا ستون کروماتوگرافی </w:t>
            </w:r>
            <w:r w:rsidRPr="00824F43">
              <w:rPr>
                <w:rFonts w:eastAsia="Calibri" w:cs="B Nazanin"/>
                <w:szCs w:val="20"/>
                <w:lang w:bidi="fa-IR"/>
              </w:rPr>
              <w:t>G10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یا </w:t>
            </w:r>
            <w:r w:rsidRPr="00824F43">
              <w:rPr>
                <w:rFonts w:eastAsia="Calibri" w:cs="B Nazanin"/>
                <w:szCs w:val="20"/>
                <w:lang w:bidi="fa-IR"/>
              </w:rPr>
              <w:t>G25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szCs w:val="20"/>
                <w:rtl/>
              </w:rPr>
              <w:t xml:space="preserve"> 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ساخت و پایدارسازی و کنترل کیفی بافرها و یا سیستم‌های تغلیظ پروتئین‌ها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خالص‌سازی نهایی پروتئین</w:t>
            </w:r>
            <w:r w:rsidRPr="00824F43">
              <w:rPr>
                <w:rFonts w:eastAsia="Calibri" w:cs="B Nazanin"/>
                <w:b/>
                <w:bCs/>
                <w:szCs w:val="20"/>
                <w:rtl/>
              </w:rPr>
              <w:t xml:space="preserve"> </w:t>
            </w:r>
            <w:r w:rsidRPr="00824F43">
              <w:rPr>
                <w:rFonts w:eastAsia="Calibri" w:cs="B Nazanin"/>
                <w:b/>
                <w:bCs/>
                <w:szCs w:val="20"/>
                <w:lang w:bidi="fa-IR"/>
              </w:rPr>
              <w:t>(Polishing)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کاربرد و اساس انواع روش‌های کروماتوگرافی تعویض یونی، ژل فیلتراسیون و افینتی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با یکی از روش‌های کروماتوگرافی تعویض یونی، ژل فیلتراسیون و یا افینیتی کروماتوگرافی. فراکشن دیالیز شده خالص می‌شود، پس از اندازه‌گیری مقدار کل پروتئین و </w:t>
            </w:r>
            <w:r w:rsidRPr="00824F43">
              <w:rPr>
                <w:rFonts w:eastAsia="Calibri" w:cs="B Nazanin"/>
                <w:szCs w:val="20"/>
                <w:lang w:bidi="fa-IR"/>
              </w:rPr>
              <w:t>SDS-PAGE</w:t>
            </w:r>
            <w:r w:rsidRPr="00824F43">
              <w:rPr>
                <w:rFonts w:eastAsia="Calibri" w:cs="B Nazanin" w:hint="cs"/>
                <w:szCs w:val="20"/>
                <w:rtl/>
              </w:rPr>
              <w:t>، راندمان کار از ابتدا تا انتها و خلوص نهایی محاسبه می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‌</w:t>
            </w:r>
            <w:r w:rsidRPr="00824F43">
              <w:rPr>
                <w:rFonts w:eastAsia="Calibri" w:cs="B Nazanin" w:hint="cs"/>
                <w:szCs w:val="20"/>
                <w:rtl/>
              </w:rPr>
              <w:t>شود.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09"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824F43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  <w:lang w:bidi="ar-SA"/>
              </w:rPr>
              <w:t xml:space="preserve"> </w:t>
            </w:r>
            <w:r w:rsidRPr="00824F4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پروژه تولیدی مرتبط</w:t>
            </w:r>
            <w:r w:rsidRPr="00824F43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  <w:lang w:bidi="ar-SA"/>
              </w:rPr>
              <w:t xml:space="preserve">: ساخت نانوپارتیکل و یا بیدهای تعویض یونی افینیتی کروماتوگرفی پروتئین </w:t>
            </w:r>
            <w:r w:rsidRPr="00824F43">
              <w:rPr>
                <w:rFonts w:ascii="Times New Roman" w:hAnsi="Times New Roman" w:cs="B Nazanin"/>
                <w:b w:val="0"/>
                <w:bCs w:val="0"/>
                <w:sz w:val="20"/>
                <w:szCs w:val="20"/>
              </w:rPr>
              <w:t>A</w:t>
            </w:r>
            <w:r w:rsidRPr="00824F43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  <w:lang w:bidi="ar-SA"/>
              </w:rPr>
              <w:t xml:space="preserve"> و یا متال افینیتی.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تولید آنتی‌بادی پلی‌کلونال یا مونوکلونال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اصول تولید آنتی‌بادی پلی‌کلونال و مونوکلونال 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آماده‌سازی فرکشن حاوی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از خون انسان یا حیوان</w:t>
            </w:r>
            <w:r w:rsidRPr="00824F43">
              <w:rPr>
                <w:rFonts w:eastAsia="Calibri" w:cs="B Nazanin" w:hint="cs"/>
                <w:szCs w:val="20"/>
                <w:rtl/>
              </w:rPr>
              <w:t>، یا جداسازی از ژل اکریل‌آمید و خرد کردن و ایمن‌سازی موش یا خرگوش با ایمونوگلوبولین خالص شده، نمونه‌گیری چشمی در زمان مناسب.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تولید آنتی‌بادی پلی‌کلونال ضد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انسانی در انسان و 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نحوه کنترل کیفی و بررسی پایداری 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257B95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رضایی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ایمونوپرسیپیتاسیون (ارزیابی آنتی‌بادی تولیدی)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انواع ایمونوپرسیپیتاسیون، کاربردها و کنترل کیفی آن</w:t>
            </w:r>
          </w:p>
          <w:p w:rsidR="00A80E08" w:rsidRPr="00824F43" w:rsidRDefault="00A80E08" w:rsidP="008170E6">
            <w:pPr>
              <w:spacing w:line="276" w:lineRule="auto"/>
              <w:ind w:left="663"/>
              <w:jc w:val="both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ارزیابی آنتی‌بادی پلی‌کلونال موش یا خرگوش تزریق شده با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</w:rPr>
              <w:t xml:space="preserve"> به روش دابل ایمونودیفوزیون و ایمونودیفوزیون تک قطبی شعاعی و یا کدورت‌سنجی و نفلومتری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ساخت و استانداردسازی پلیت ایمونودیفوزیون تک قطبی شعاعی، نحوه کنترل کیفی و پایداری.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F2DDE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رضایی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lastRenderedPageBreak/>
              <w:t>9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بیوک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  <w:lang w:bidi="fa-IR"/>
              </w:rPr>
              <w:t>ا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نژوگاسیون (نشاندار کردن آنتی‌بادی)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انواع بیوکانژوگاسیون و کاربردها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ی آنها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سرم موش یا خرگوش حاوی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Anti-Human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</w:rPr>
              <w:t xml:space="preserve"> بنا به امکانات با یکی از روش‌های مراحل قبل خالص‌سازی شود و با </w:t>
            </w:r>
            <w:r w:rsidRPr="00824F43">
              <w:rPr>
                <w:rFonts w:eastAsia="Calibri" w:cs="B Nazanin"/>
                <w:szCs w:val="20"/>
                <w:lang w:bidi="fa-IR"/>
              </w:rPr>
              <w:t>FITC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یا </w:t>
            </w:r>
            <w:r w:rsidRPr="00824F43">
              <w:rPr>
                <w:rFonts w:eastAsia="Calibri" w:cs="B Nazanin"/>
                <w:szCs w:val="20"/>
                <w:lang w:bidi="fa-IR"/>
              </w:rPr>
              <w:t>HRP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کونژوگه شود و دیالیز گردد.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szCs w:val="20"/>
                <w:rtl/>
              </w:rPr>
              <w:t xml:space="preserve"> 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تهیه بیوتین فعال برای کانژوگاسیون آنتی‌بادی، نحوه کنترل کیفی و بررسی پایداری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ایمونوبلاتینگ و دات‌بلاتینگ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اساس روش ایمونوبلاتینگ و انواع سوبستراهای مورد استفاده در آشکارسازی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با استفاده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Anti-Human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/>
                <w:szCs w:val="20"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و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</w:rPr>
              <w:t xml:space="preserve"> و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OVA 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آماده شده، ایمونوبلاتینگ یا دات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‌بلاتینگ انجام می‌شود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ساخت سوبستراهای آماده ایمونوبلاتینگ یا دات‌بلاتینگ، نحوه کنترل کیفی و بررسی پایداری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11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  <w:lang w:bidi="fa-IR"/>
              </w:rPr>
              <w:t xml:space="preserve">ایمونواسی انزیمی ، رادیوایمونواسی </w:t>
            </w:r>
            <w:bookmarkStart w:id="1" w:name="_Hlk78189585"/>
            <w:r w:rsidRPr="00824F43">
              <w:rPr>
                <w:rFonts w:eastAsia="Calibri" w:cs="B Nazanin" w:hint="cs"/>
                <w:b/>
                <w:bCs/>
                <w:szCs w:val="20"/>
                <w:rtl/>
                <w:lang w:bidi="fa-IR"/>
              </w:rPr>
              <w:t>و کمی‌لومینسانس</w:t>
            </w:r>
            <w:bookmarkEnd w:id="1"/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روش‌های انزایم ایمونواسی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(ELISPOT-ELISA)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رادیوایمونواسی </w:t>
            </w:r>
            <w:r w:rsidRPr="00824F43">
              <w:rPr>
                <w:rFonts w:eastAsia="Calibri" w:cs="B Nazanin"/>
                <w:szCs w:val="20"/>
                <w:rtl/>
              </w:rPr>
              <w:t>و کم</w:t>
            </w:r>
            <w:r w:rsidRPr="00824F43">
              <w:rPr>
                <w:rFonts w:eastAsia="Calibri" w:cs="B Nazanin" w:hint="cs"/>
                <w:szCs w:val="20"/>
                <w:rtl/>
              </w:rPr>
              <w:t>ی‌</w:t>
            </w:r>
            <w:r w:rsidRPr="00824F43">
              <w:rPr>
                <w:rFonts w:eastAsia="Calibri" w:cs="B Nazanin" w:hint="eastAsia"/>
                <w:szCs w:val="20"/>
                <w:rtl/>
              </w:rPr>
              <w:t>لوم</w:t>
            </w:r>
            <w:r w:rsidRPr="00824F43">
              <w:rPr>
                <w:rFonts w:eastAsia="Calibri" w:cs="B Nazanin" w:hint="cs"/>
                <w:szCs w:val="20"/>
                <w:rtl/>
              </w:rPr>
              <w:t>ی</w:t>
            </w:r>
            <w:r w:rsidRPr="00824F43">
              <w:rPr>
                <w:rFonts w:eastAsia="Calibri" w:cs="B Nazanin" w:hint="eastAsia"/>
                <w:szCs w:val="20"/>
                <w:rtl/>
              </w:rPr>
              <w:t>نسانس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اساس و کاربرد و کنترل کیفی آنها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با استفاده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Anti-Human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</w:rPr>
              <w:t xml:space="preserve"> و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</w:rPr>
              <w:t xml:space="preserve"> و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</w:t>
            </w:r>
            <w:r w:rsidRPr="00824F43">
              <w:rPr>
                <w:rFonts w:eastAsia="Calibri" w:cs="B Nazanin"/>
                <w:szCs w:val="20"/>
                <w:lang w:bidi="fa-IR"/>
              </w:rPr>
              <w:t>OVA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آماده شده،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>روش الایزای مستقیم انجام می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‌</w:t>
            </w:r>
            <w:r w:rsidRPr="00824F43">
              <w:rPr>
                <w:rFonts w:eastAsia="Calibri" w:cs="B Nazanin" w:hint="cs"/>
                <w:szCs w:val="20"/>
                <w:rtl/>
              </w:rPr>
              <w:t>شود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سوبسترا پایدار الایزا یا پایدارکننده‌های آنتی‌ژن‌های کاوت شده روی پلیت الایزا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F2DDE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رضایی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12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ایمونوفلورسانس و ایمونوهیستوشیمی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اساس و کاربردهای ایمونوفلورسانس و ایمونوهیستوشیمی و کنترل کیفی آن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>: با استفاده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Anti-Human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/>
                <w:szCs w:val="20"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FITC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و سرم </w:t>
            </w:r>
            <w:r w:rsidRPr="00824F43">
              <w:rPr>
                <w:rFonts w:eastAsia="Calibri" w:cs="B Nazanin"/>
                <w:szCs w:val="20"/>
                <w:lang w:bidi="fa-IR"/>
              </w:rPr>
              <w:t>anti-DNA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>بنا به امکانات ایمونوفلورسانس یا ایمونوهیستوشیمی انجام می‌شود.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تهیه لام برای تست </w:t>
            </w:r>
            <w:r w:rsidRPr="00824F43">
              <w:rPr>
                <w:rFonts w:eastAsia="Calibri" w:cs="B Nazanin"/>
                <w:szCs w:val="20"/>
                <w:lang w:bidi="fa-IR"/>
              </w:rPr>
              <w:t>ANA</w:t>
            </w:r>
            <w:r w:rsidRPr="00824F43">
              <w:rPr>
                <w:rFonts w:eastAsia="Calibri" w:cs="B Nazanin" w:hint="cs"/>
                <w:szCs w:val="20"/>
                <w:rtl/>
              </w:rPr>
              <w:t>، سوبسترای ایمونوهیستوشیمی، نحوه کنترل کیفی و بررسی پایداری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13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روش‌های نگهداری و پایدارسازی فرآورده‌های پروتئینی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پایدارکننده‌های آنتی‌بادی و پروتئین‌ها برای نگهداری در </w:t>
            </w:r>
            <w:r w:rsidRPr="00824F43">
              <w:rPr>
                <w:rFonts w:eastAsia="Calibri" w:cs="B Nazanin" w:hint="cs"/>
                <w:szCs w:val="20"/>
                <w:rtl/>
              </w:rPr>
              <w:lastRenderedPageBreak/>
              <w:t>یخچال و فریزر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ارزیابی پایداری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Anti-Human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IgG</w:t>
            </w:r>
            <w:proofErr w:type="spellEnd"/>
            <w:r w:rsidRPr="00824F43">
              <w:rPr>
                <w:rFonts w:eastAsia="Calibri" w:cs="B Nazanin"/>
                <w:szCs w:val="20"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szCs w:val="20"/>
                <w:rtl/>
              </w:rPr>
              <w:t>به روش اکسلریت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13"/>
              <w:jc w:val="both"/>
              <w:rPr>
                <w:rFonts w:cs="B Nazanin"/>
                <w:sz w:val="20"/>
                <w:szCs w:val="20"/>
                <w:rtl/>
              </w:rPr>
            </w:pPr>
            <w:r w:rsidRPr="00824F4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پروژه تولیدی مرتبط</w:t>
            </w:r>
            <w:r w:rsidRPr="00824F43">
              <w:rPr>
                <w:rFonts w:ascii="Times New Roman" w:hAnsi="Times New Roman" w:cs="B Nazanin" w:hint="cs"/>
                <w:b w:val="0"/>
                <w:bCs w:val="0"/>
                <w:sz w:val="20"/>
                <w:szCs w:val="20"/>
                <w:rtl/>
                <w:lang w:bidi="ar-SA"/>
              </w:rPr>
              <w:t>: تهیه پایدارکننده‌های آنتی‌بادی رقیق شده، نحوه کنترل کیفی و بررسی پایداری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lastRenderedPageBreak/>
              <w:t>؟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lastRenderedPageBreak/>
              <w:t>14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 xml:space="preserve">جداسازی سلول‌ها از طحال و غدد لنفاوی موش یا 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  <w:lang w:bidi="fa-IR"/>
              </w:rPr>
              <w:t>خون محیطی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 xml:space="preserve"> و تحریک سلولی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  <w:lang w:bidi="fa-IR"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: جداسازی سلول‌ها با روش‌های مختلف از قبیل </w:t>
            </w:r>
            <w:r w:rsidRPr="00824F43">
              <w:rPr>
                <w:rFonts w:eastAsia="Calibri" w:cs="B Nazanin"/>
                <w:szCs w:val="20"/>
                <w:lang w:bidi="fa-IR"/>
              </w:rPr>
              <w:t>FACS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و </w:t>
            </w:r>
            <w:r w:rsidRPr="00824F43">
              <w:rPr>
                <w:rFonts w:eastAsia="Calibri" w:cs="B Nazanin"/>
                <w:szCs w:val="20"/>
                <w:lang w:bidi="fa-IR"/>
              </w:rPr>
              <w:t>MACS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جداسازی لنفوسیت‌ها از طحال و غدد لنفاوی موش و 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یا خون محیطی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، شمارش سلولی و رنگ‌آمیزی تریپان بلو و کشت و تحریک آن با </w:t>
            </w:r>
            <w:r w:rsidRPr="00824F43">
              <w:rPr>
                <w:rFonts w:eastAsia="Calibri" w:cs="B Nazanin"/>
                <w:szCs w:val="20"/>
                <w:lang w:bidi="fa-IR"/>
              </w:rPr>
              <w:t>PHA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.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F2DDE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رضایی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ایمونوفنوتایپینگ سلول‌های جدا شده با فلوسایتومتری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val="en-GB"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اساس و کاربرد فلوسایتومتری و کنترل کیفی آن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اندازه‌گیری تعداد سلول‌های </w:t>
            </w:r>
            <w:r w:rsidRPr="00824F43">
              <w:rPr>
                <w:rFonts w:eastAsia="Calibri" w:cs="B Nazanin"/>
                <w:szCs w:val="20"/>
                <w:lang w:bidi="fa-IR"/>
              </w:rPr>
              <w:t>CD4+T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</w:t>
            </w:r>
            <w:r w:rsidRPr="00824F43">
              <w:rPr>
                <w:rFonts w:eastAsia="Calibri" w:cs="B Nazanin"/>
                <w:szCs w:val="20"/>
                <w:lang w:bidi="fa-IR"/>
              </w:rPr>
              <w:t>CD3+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. سلول‌های جدا شده در مرحله قبل یا اندازه‌گیری تعداد سلول‌های تولید کننده اینترفرون گاما یا هر سایتوکاین دیگری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 xml:space="preserve"> 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تهیه بافرها و محلول‌ها و آنتی‌بادی‌های مورد استفاده در فلوسایتومتری، نحوه کنترل کیفی و بررسی پایداری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16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ارزیابی مرگ آپوپتوتیک و نکروتیک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سلولی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val="en-GB"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روش‌های بررسی پدیده زودرس و دیررس آپوپتوز 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سلول‌های لنفوسیتی به روش فایکول از خون محیطی جدا شده و تحت تأثیر محرک آپوپتوتیک قرار گرفته و با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Annexin</w:t>
            </w:r>
            <w:proofErr w:type="spellEnd"/>
            <w:r w:rsidRPr="00824F43">
              <w:rPr>
                <w:rFonts w:eastAsia="Calibri" w:cs="B Nazanin"/>
                <w:szCs w:val="20"/>
                <w:lang w:bidi="fa-IR"/>
              </w:rPr>
              <w:t xml:space="preserve"> v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</w:t>
            </w:r>
            <w:r w:rsidRPr="00824F43">
              <w:rPr>
                <w:rFonts w:eastAsia="Calibri" w:cs="B Nazanin"/>
                <w:szCs w:val="20"/>
                <w:lang w:bidi="fa-IR"/>
              </w:rPr>
              <w:t>PI-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و فلوسایتومتری ارزیابی شوند یا بررسی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قطعه قطعه شدن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</w:t>
            </w:r>
            <w:r w:rsidRPr="00824F43">
              <w:rPr>
                <w:rFonts w:eastAsia="Calibri" w:cs="B Nazanin"/>
                <w:szCs w:val="20"/>
                <w:lang w:bidi="fa-IR"/>
              </w:rPr>
              <w:t>DNA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روی آگارز به روش </w:t>
            </w:r>
            <w:r w:rsidRPr="00824F43">
              <w:rPr>
                <w:rFonts w:eastAsia="Calibri" w:cs="B Nazanin"/>
                <w:szCs w:val="20"/>
                <w:lang w:bidi="fa-IR"/>
              </w:rPr>
              <w:t>DMSO-SDS-TE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انجام گیرد.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ساخت کیت‌های بررسی مرگ سلولی </w:t>
            </w:r>
            <w:r w:rsidRPr="00824F43">
              <w:rPr>
                <w:rFonts w:eastAsia="Calibri" w:cs="B Nazanin"/>
                <w:szCs w:val="20"/>
                <w:lang w:bidi="fa-IR"/>
              </w:rPr>
              <w:t>DNA Ladder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یا سایر موارد، 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نحوه کنترل کیفی 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17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ارزیابی تکثیر سلولی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اساس و کاربرد انواع روش‌های تکثیر سلولی 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ارزیابی تکثیر لنفوسیت‌های تحریک شده با </w:t>
            </w:r>
            <w:r w:rsidRPr="00824F43">
              <w:rPr>
                <w:rFonts w:eastAsia="Calibri" w:cs="B Nazanin"/>
                <w:szCs w:val="20"/>
                <w:lang w:bidi="fa-IR"/>
              </w:rPr>
              <w:t>PHA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با روش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MTT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یا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Resazurin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یا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BrdU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یا روش‌های معادل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تهیه کیت‌های تکثیر سلولی، نحوه کنترل کیفی و </w:t>
            </w:r>
            <w:r w:rsidRPr="00824F43">
              <w:rPr>
                <w:rFonts w:eastAsia="Calibri" w:cs="B Nazanin" w:hint="cs"/>
                <w:szCs w:val="20"/>
                <w:rtl/>
              </w:rPr>
              <w:lastRenderedPageBreak/>
              <w:t>بررسی پایداری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F2DDE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دکتر رضایی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lastRenderedPageBreak/>
              <w:t>18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تکثیر و نگهداری سلول‌های یوکاریوتی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>: اصول روش‌های کشت سلولی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szCs w:val="20"/>
                <w:rtl/>
              </w:rPr>
              <w:t xml:space="preserve"> 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>: رترایو کردن سلول یوکاریوت، کشت و پاساژ سلول یوکاریوت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تولید </w:t>
            </w:r>
            <w:r w:rsidRPr="00824F43">
              <w:rPr>
                <w:rFonts w:eastAsia="Calibri" w:cs="B Nazanin"/>
                <w:szCs w:val="20"/>
                <w:lang w:bidi="fa-IR"/>
              </w:rPr>
              <w:t>FBS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یا محرک سلولی یا محیط کشت‌ همراه با کنترل کیفی و ارزیابی پایداری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F2DDE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دکتر رضایی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19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 xml:space="preserve">شناسایی ملکولی بر پایه </w:t>
            </w:r>
            <w:r w:rsidRPr="00824F43">
              <w:rPr>
                <w:rFonts w:eastAsia="Calibri" w:cs="B Nazanin"/>
                <w:b/>
                <w:bCs/>
                <w:szCs w:val="20"/>
                <w:lang w:bidi="fa-IR"/>
              </w:rPr>
              <w:t>PCR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val="en-GB"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اصول روش‌های استخراج </w:t>
            </w:r>
            <w:r w:rsidRPr="00824F43">
              <w:rPr>
                <w:rFonts w:eastAsia="Calibri" w:cs="B Nazanin"/>
                <w:szCs w:val="20"/>
                <w:lang w:bidi="fa-IR"/>
              </w:rPr>
              <w:t>DNA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 xml:space="preserve"> و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PCR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و کنترل کیفی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استخراج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DNA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و بررسی کیفیت آن، متعاقباً انجام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 PCR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 xml:space="preserve"> 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>: تولید کیت‌های ملکولی شناسایی موتاسیون و بررسی کنترل کیفی و پایداری آن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80E08" w:rsidRPr="00824F43" w:rsidTr="008170E6">
        <w:trPr>
          <w:trHeight w:val="144"/>
        </w:trPr>
        <w:tc>
          <w:tcPr>
            <w:tcW w:w="0" w:type="auto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824F43"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A80E08" w:rsidRPr="00824F43" w:rsidRDefault="00A80E08" w:rsidP="008170E6">
            <w:pPr>
              <w:spacing w:after="200" w:line="276" w:lineRule="auto"/>
              <w:rPr>
                <w:rFonts w:eastAsia="Calibri" w:cs="B Nazanin"/>
                <w:b/>
                <w:bCs/>
                <w:szCs w:val="20"/>
                <w:rtl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ارزیابی بیان ژن به روش</w:t>
            </w:r>
            <w:r w:rsidRPr="00824F43">
              <w:rPr>
                <w:rFonts w:eastAsia="Calibri" w:cs="B Nazanin"/>
                <w:b/>
                <w:bCs/>
                <w:szCs w:val="20"/>
                <w:lang w:bidi="fa-IR"/>
              </w:rPr>
              <w:t xml:space="preserve">RT-PCR </w:t>
            </w: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 xml:space="preserve"> کمی و نیمه کمی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درس نظری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اصول روش </w:t>
            </w:r>
            <w:r w:rsidRPr="00824F43">
              <w:rPr>
                <w:rFonts w:eastAsia="Calibri" w:cs="B Nazanin"/>
                <w:szCs w:val="20"/>
                <w:lang w:bidi="fa-IR"/>
              </w:rPr>
              <w:t>Real-time RT-PCR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و کنترل کیفی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lang w:bidi="fa-IR"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کار در آزمایشگاه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استخراج </w:t>
            </w:r>
            <w:r w:rsidRPr="00824F43">
              <w:rPr>
                <w:rFonts w:eastAsia="Calibri" w:cs="B Nazanin"/>
                <w:szCs w:val="20"/>
                <w:lang w:bidi="fa-IR"/>
              </w:rPr>
              <w:t>RNA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و بررسی کیفیت آن، سنتز </w:t>
            </w:r>
            <w:r w:rsidRPr="00824F43">
              <w:rPr>
                <w:rFonts w:eastAsia="Calibri" w:cs="B Nazanin"/>
                <w:szCs w:val="20"/>
                <w:lang w:bidi="fa-IR"/>
              </w:rPr>
              <w:t xml:space="preserve"> </w:t>
            </w:r>
            <w:proofErr w:type="spellStart"/>
            <w:r w:rsidRPr="00824F43">
              <w:rPr>
                <w:rFonts w:eastAsia="Calibri" w:cs="B Nazanin"/>
                <w:szCs w:val="20"/>
                <w:lang w:bidi="fa-IR"/>
              </w:rPr>
              <w:t>cDNA</w:t>
            </w:r>
            <w:proofErr w:type="spellEnd"/>
            <w:r w:rsidRPr="00824F43">
              <w:rPr>
                <w:rFonts w:eastAsia="Calibri" w:cs="B Nazanin" w:hint="cs"/>
                <w:szCs w:val="20"/>
                <w:rtl/>
              </w:rPr>
              <w:t xml:space="preserve">و انجام </w:t>
            </w:r>
            <w:r w:rsidRPr="00824F43">
              <w:rPr>
                <w:rFonts w:eastAsia="Calibri" w:cs="B Nazanin"/>
                <w:szCs w:val="20"/>
                <w:lang w:bidi="fa-IR"/>
              </w:rPr>
              <w:t>Real-time RT-PCR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یا </w:t>
            </w:r>
            <w:r w:rsidRPr="00824F43">
              <w:rPr>
                <w:rFonts w:eastAsia="Calibri" w:cs="B Nazanin"/>
                <w:szCs w:val="20"/>
                <w:lang w:bidi="fa-IR"/>
              </w:rPr>
              <w:t>RT-PCR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بنا به امکانات</w:t>
            </w:r>
          </w:p>
          <w:p w:rsidR="00A80E08" w:rsidRPr="00824F43" w:rsidRDefault="00A80E08" w:rsidP="008170E6">
            <w:pPr>
              <w:spacing w:line="276" w:lineRule="auto"/>
              <w:ind w:left="663"/>
              <w:rPr>
                <w:rFonts w:eastAsia="Calibri" w:cs="B Nazanin"/>
                <w:szCs w:val="20"/>
                <w:rtl/>
              </w:rPr>
            </w:pPr>
            <w:r w:rsidRPr="00824F43">
              <w:rPr>
                <w:rFonts w:eastAsia="Calibri" w:cs="B Nazanin" w:hint="cs"/>
                <w:b/>
                <w:bCs/>
                <w:szCs w:val="20"/>
                <w:rtl/>
              </w:rPr>
              <w:t>پروژه تولیدی مرتبط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: ساخت کیت </w:t>
            </w:r>
            <w:r w:rsidRPr="00824F43">
              <w:rPr>
                <w:rFonts w:eastAsia="Calibri" w:cs="B Nazanin"/>
                <w:szCs w:val="20"/>
                <w:lang w:bidi="fa-IR"/>
              </w:rPr>
              <w:t>Real-time RT-PCR</w:t>
            </w:r>
            <w:r w:rsidRPr="00824F43">
              <w:rPr>
                <w:rFonts w:eastAsia="Calibri" w:cs="B Nazanin" w:hint="cs"/>
                <w:szCs w:val="20"/>
                <w:rtl/>
                <w:lang w:bidi="fa-IR"/>
              </w:rPr>
              <w:t>،</w:t>
            </w:r>
            <w:r w:rsidRPr="00824F43">
              <w:rPr>
                <w:rFonts w:eastAsia="Calibri" w:cs="B Nazanin" w:hint="cs"/>
                <w:szCs w:val="20"/>
                <w:rtl/>
              </w:rPr>
              <w:t xml:space="preserve"> بررسی کنترل کیفی و پایداری آن</w:t>
            </w:r>
          </w:p>
          <w:p w:rsidR="00A80E08" w:rsidRPr="00824F43" w:rsidRDefault="00A80E08" w:rsidP="008170E6">
            <w:pPr>
              <w:pStyle w:val="ListParagraph"/>
              <w:tabs>
                <w:tab w:val="right" w:pos="414"/>
                <w:tab w:val="left" w:pos="6146"/>
              </w:tabs>
              <w:spacing w:after="0" w:line="240" w:lineRule="auto"/>
              <w:ind w:left="63"/>
              <w:jc w:val="both"/>
              <w:rPr>
                <w:rFonts w:ascii="Times New Roman" w:hAnsi="Times New Roman"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دکتر غضنفری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A80E08" w:rsidRPr="00824F43" w:rsidRDefault="00A80E08" w:rsidP="008170E6">
            <w:pPr>
              <w:tabs>
                <w:tab w:val="left" w:pos="811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A80E08" w:rsidRPr="00A80E08" w:rsidRDefault="00A80E08" w:rsidP="00A80E08">
      <w:pPr>
        <w:jc w:val="center"/>
        <w:rPr>
          <w:rFonts w:cs="B Titr"/>
          <w:b/>
          <w:bCs/>
          <w:lang w:bidi="fa-IR"/>
        </w:rPr>
      </w:pPr>
    </w:p>
    <w:sectPr w:rsidR="00A80E08" w:rsidRPr="00A8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B2"/>
    <w:rsid w:val="00110978"/>
    <w:rsid w:val="0019454C"/>
    <w:rsid w:val="00250121"/>
    <w:rsid w:val="00257B95"/>
    <w:rsid w:val="00443738"/>
    <w:rsid w:val="005F00BE"/>
    <w:rsid w:val="006A3388"/>
    <w:rsid w:val="008B1537"/>
    <w:rsid w:val="00A80E08"/>
    <w:rsid w:val="00A8583A"/>
    <w:rsid w:val="00AF2DDE"/>
    <w:rsid w:val="00B1161A"/>
    <w:rsid w:val="00C81EB2"/>
    <w:rsid w:val="00DA1446"/>
    <w:rsid w:val="00F3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388"/>
    <w:pPr>
      <w:spacing w:after="200" w:line="276" w:lineRule="auto"/>
      <w:ind w:left="720"/>
      <w:contextualSpacing/>
    </w:pPr>
    <w:rPr>
      <w:rFonts w:ascii="Calibri" w:eastAsia="Calibri" w:hAnsi="Calibri" w:cs="Nazanin"/>
      <w:b/>
      <w:bCs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388"/>
    <w:pPr>
      <w:spacing w:after="200" w:line="276" w:lineRule="auto"/>
      <w:ind w:left="720"/>
      <w:contextualSpacing/>
    </w:pPr>
    <w:rPr>
      <w:rFonts w:ascii="Calibri" w:eastAsia="Calibri" w:hAnsi="Calibri" w:cs="Nazanin"/>
      <w:b/>
      <w:bCs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DE52-EEF6-4C76-842A-C4C72EB8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 abootalebi</dc:creator>
  <cp:lastModifiedBy>Imu</cp:lastModifiedBy>
  <cp:revision>2</cp:revision>
  <dcterms:created xsi:type="dcterms:W3CDTF">2025-12-27T07:29:00Z</dcterms:created>
  <dcterms:modified xsi:type="dcterms:W3CDTF">2025-12-27T07:29:00Z</dcterms:modified>
</cp:coreProperties>
</file>