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7C22D" w14:textId="77777777" w:rsidR="00574827" w:rsidRPr="00D728BE" w:rsidRDefault="00574827" w:rsidP="00D93966">
      <w:pPr>
        <w:bidi/>
        <w:spacing w:before="100" w:beforeAutospacing="1" w:after="0" w:line="240" w:lineRule="auto"/>
        <w:jc w:val="center"/>
        <w:rPr>
          <w:rFonts w:cs="B Titr"/>
          <w:b/>
          <w:bCs/>
          <w:noProof/>
          <w:sz w:val="24"/>
          <w:szCs w:val="24"/>
          <w:rtl/>
        </w:rPr>
      </w:pPr>
    </w:p>
    <w:p w14:paraId="4ACAA0E1" w14:textId="0458406C" w:rsidR="00574827" w:rsidRPr="00D728BE" w:rsidRDefault="00574827" w:rsidP="00D93966">
      <w:pPr>
        <w:bidi/>
        <w:spacing w:before="100" w:beforeAutospacing="1" w:after="0" w:line="240" w:lineRule="auto"/>
        <w:jc w:val="center"/>
        <w:rPr>
          <w:rFonts w:cs="B Titr"/>
          <w:b/>
          <w:bCs/>
          <w:noProof/>
          <w:sz w:val="24"/>
          <w:szCs w:val="24"/>
          <w:rtl/>
        </w:rPr>
      </w:pPr>
      <w:r w:rsidRPr="00D728BE">
        <w:rPr>
          <w:noProof/>
          <w:sz w:val="24"/>
          <w:szCs w:val="24"/>
        </w:rPr>
        <w:drawing>
          <wp:inline distT="0" distB="0" distL="0" distR="0" wp14:anchorId="0C996049" wp14:editId="51842575">
            <wp:extent cx="1044484" cy="974852"/>
            <wp:effectExtent l="0" t="0" r="0" b="0"/>
            <wp:docPr id="40884176" name="Picture 1" descr="دانشگاه شاه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دانشگاه شاهد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351" cy="98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65CF7" w14:textId="41112BD0" w:rsidR="00816B03" w:rsidRPr="00D728BE" w:rsidRDefault="00816B03" w:rsidP="00D93966">
      <w:pPr>
        <w:bidi/>
        <w:spacing w:before="100" w:beforeAutospacing="1" w:after="0" w:line="240" w:lineRule="auto"/>
        <w:jc w:val="center"/>
        <w:rPr>
          <w:rFonts w:cs="B Titr"/>
          <w:b/>
          <w:bCs/>
          <w:noProof/>
          <w:sz w:val="24"/>
          <w:szCs w:val="24"/>
          <w:rtl/>
        </w:rPr>
      </w:pPr>
      <w:r w:rsidRPr="00D728BE">
        <w:rPr>
          <w:rFonts w:cs="B Titr" w:hint="cs"/>
          <w:b/>
          <w:bCs/>
          <w:noProof/>
          <w:sz w:val="24"/>
          <w:szCs w:val="24"/>
          <w:rtl/>
        </w:rPr>
        <w:t>بسمه تعالی</w:t>
      </w:r>
    </w:p>
    <w:p w14:paraId="4D1BF05D" w14:textId="021DA3ED" w:rsidR="00A337E1" w:rsidRPr="00B251AA" w:rsidRDefault="00A93532" w:rsidP="00D93966">
      <w:pPr>
        <w:bidi/>
        <w:spacing w:before="100" w:beforeAutospacing="1" w:after="0" w:line="240" w:lineRule="auto"/>
        <w:jc w:val="center"/>
        <w:rPr>
          <w:rFonts w:cs="B Titr"/>
          <w:b/>
          <w:bCs/>
          <w:rtl/>
          <w:lang w:bidi="fa-IR"/>
        </w:rPr>
      </w:pPr>
      <w:r w:rsidRPr="00B251AA">
        <w:rPr>
          <w:rFonts w:cs="B Titr" w:hint="cs"/>
          <w:b/>
          <w:bCs/>
          <w:noProof/>
          <w:rtl/>
        </w:rPr>
        <w:t xml:space="preserve">تقویم آموزشی گروه بیوشیمی و فارماکولوژی </w:t>
      </w:r>
    </w:p>
    <w:p w14:paraId="6B509622" w14:textId="66501361" w:rsidR="00D93966" w:rsidRDefault="00D93966" w:rsidP="00D93966">
      <w:pPr>
        <w:bidi/>
        <w:spacing w:before="100" w:beforeAutospacing="1" w:after="100" w:afterAutospacing="1" w:line="240" w:lineRule="auto"/>
        <w:jc w:val="center"/>
        <w:rPr>
          <w:rFonts w:cs="B Titr"/>
          <w:rtl/>
          <w:lang w:bidi="fa-IR"/>
        </w:rPr>
      </w:pPr>
      <w:r w:rsidRPr="00D93966">
        <w:rPr>
          <w:rFonts w:cs="B Titr" w:hint="cs"/>
          <w:rtl/>
          <w:lang w:bidi="fa-IR"/>
        </w:rPr>
        <w:t>نیمسال اول 1406-1405</w:t>
      </w:r>
    </w:p>
    <w:p w14:paraId="28DC21ED" w14:textId="77777777" w:rsidR="00D93966" w:rsidRDefault="00D93966" w:rsidP="00D93966">
      <w:pPr>
        <w:bidi/>
        <w:spacing w:before="100" w:beforeAutospacing="1" w:after="100" w:afterAutospacing="1" w:line="240" w:lineRule="auto"/>
        <w:jc w:val="center"/>
        <w:rPr>
          <w:rFonts w:cs="B Titr"/>
          <w:rtl/>
          <w:lang w:bidi="fa-IR"/>
        </w:rPr>
      </w:pPr>
      <w:r w:rsidRPr="00D93966">
        <w:rPr>
          <w:rFonts w:cs="B Titr" w:hint="cs"/>
          <w:rtl/>
          <w:lang w:bidi="fa-IR"/>
        </w:rPr>
        <w:t>نام درس: بیوشیمی سلول-مولکول</w:t>
      </w:r>
    </w:p>
    <w:p w14:paraId="5D990AD6" w14:textId="51CB8469" w:rsidR="00D93966" w:rsidRDefault="006B2A74" w:rsidP="00D93966">
      <w:pPr>
        <w:bidi/>
        <w:spacing w:before="100" w:beforeAutospacing="1" w:after="100" w:afterAutospacing="1" w:line="240" w:lineRule="auto"/>
        <w:jc w:val="center"/>
        <w:rPr>
          <w:rFonts w:cs="B Titr"/>
          <w:rtl/>
          <w:lang w:bidi="fa-IR"/>
        </w:rPr>
      </w:pPr>
      <w:r w:rsidRPr="00D93966">
        <w:rPr>
          <w:rFonts w:cs="B Titr" w:hint="cs"/>
          <w:rtl/>
          <w:lang w:bidi="fa-IR"/>
        </w:rPr>
        <w:t>رشته</w:t>
      </w:r>
      <w:r w:rsidR="00A337E1" w:rsidRPr="00D93966">
        <w:rPr>
          <w:rFonts w:cs="B Titr" w:hint="cs"/>
          <w:rtl/>
          <w:lang w:bidi="fa-IR"/>
        </w:rPr>
        <w:t>:</w:t>
      </w:r>
      <w:r w:rsidRPr="00D93966">
        <w:rPr>
          <w:rFonts w:cs="B Titr" w:hint="cs"/>
          <w:rtl/>
          <w:lang w:bidi="fa-IR"/>
        </w:rPr>
        <w:t xml:space="preserve"> </w:t>
      </w:r>
      <w:r w:rsidR="00574827" w:rsidRPr="00D93966">
        <w:rPr>
          <w:rFonts w:cs="B Titr" w:hint="cs"/>
          <w:rtl/>
          <w:lang w:bidi="fa-IR"/>
        </w:rPr>
        <w:t>پزشکی</w:t>
      </w:r>
    </w:p>
    <w:p w14:paraId="3E75952A" w14:textId="4EDB6556" w:rsidR="00A337E1" w:rsidRPr="00D93966" w:rsidRDefault="00B74051" w:rsidP="00D93966">
      <w:pPr>
        <w:bidi/>
        <w:spacing w:before="100" w:beforeAutospacing="1" w:after="100" w:afterAutospacing="1" w:line="240" w:lineRule="auto"/>
        <w:jc w:val="center"/>
        <w:rPr>
          <w:rFonts w:cs="B Titr"/>
          <w:rtl/>
          <w:lang w:bidi="fa-IR"/>
        </w:rPr>
      </w:pPr>
      <w:r w:rsidRPr="00D93966">
        <w:rPr>
          <w:rFonts w:cs="B Titr" w:hint="cs"/>
          <w:rtl/>
          <w:lang w:bidi="fa-IR"/>
        </w:rPr>
        <w:t xml:space="preserve">روزهای برگزاری: </w:t>
      </w:r>
      <w:r w:rsidR="00D93966" w:rsidRPr="00D93966">
        <w:rPr>
          <w:rFonts w:cs="B Titr" w:hint="cs"/>
          <w:rtl/>
          <w:lang w:bidi="fa-IR"/>
        </w:rPr>
        <w:t>دو</w:t>
      </w:r>
      <w:r w:rsidR="00574827" w:rsidRPr="00D93966">
        <w:rPr>
          <w:rFonts w:cs="B Titr" w:hint="cs"/>
          <w:rtl/>
          <w:lang w:bidi="fa-IR"/>
        </w:rPr>
        <w:t>شنبه</w:t>
      </w:r>
      <w:r w:rsidRPr="00D93966">
        <w:rPr>
          <w:rFonts w:cs="B Titr" w:hint="cs"/>
          <w:rtl/>
          <w:lang w:bidi="fa-IR"/>
        </w:rPr>
        <w:t xml:space="preserve">   ساعت: 12-10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62"/>
        <w:gridCol w:w="1800"/>
        <w:gridCol w:w="4140"/>
        <w:gridCol w:w="2328"/>
      </w:tblGrid>
      <w:tr w:rsidR="00B74051" w:rsidRPr="00D728BE" w14:paraId="3908B747" w14:textId="77777777" w:rsidTr="00816B03">
        <w:trPr>
          <w:trHeight w:val="192"/>
          <w:jc w:val="center"/>
        </w:trPr>
        <w:tc>
          <w:tcPr>
            <w:tcW w:w="1362" w:type="dxa"/>
          </w:tcPr>
          <w:p w14:paraId="07213EE0" w14:textId="7E26467E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جلسه</w:t>
            </w:r>
          </w:p>
        </w:tc>
        <w:tc>
          <w:tcPr>
            <w:tcW w:w="1800" w:type="dxa"/>
          </w:tcPr>
          <w:p w14:paraId="1364BE2D" w14:textId="653BEF0F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تاریخ برگزاری</w:t>
            </w:r>
          </w:p>
        </w:tc>
        <w:tc>
          <w:tcPr>
            <w:tcW w:w="4140" w:type="dxa"/>
          </w:tcPr>
          <w:p w14:paraId="2175BB1E" w14:textId="5C1B0391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عنوان مبحث</w:t>
            </w:r>
          </w:p>
        </w:tc>
        <w:tc>
          <w:tcPr>
            <w:tcW w:w="2328" w:type="dxa"/>
          </w:tcPr>
          <w:p w14:paraId="68152ADD" w14:textId="3788CE90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نام استاد</w:t>
            </w:r>
          </w:p>
        </w:tc>
      </w:tr>
      <w:tr w:rsidR="00B74051" w:rsidRPr="00D728BE" w14:paraId="4BDCC5FB" w14:textId="77777777" w:rsidTr="00816B03">
        <w:trPr>
          <w:trHeight w:val="192"/>
          <w:jc w:val="center"/>
        </w:trPr>
        <w:tc>
          <w:tcPr>
            <w:tcW w:w="1362" w:type="dxa"/>
          </w:tcPr>
          <w:p w14:paraId="1E6BF530" w14:textId="3CFE96F8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800" w:type="dxa"/>
          </w:tcPr>
          <w:p w14:paraId="3078AA4A" w14:textId="4ECB1370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23/06</w:t>
            </w:r>
          </w:p>
        </w:tc>
        <w:tc>
          <w:tcPr>
            <w:tcW w:w="4140" w:type="dxa"/>
          </w:tcPr>
          <w:p w14:paraId="2EA9F679" w14:textId="01321474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مقدمه و شناخت بیوشیمی</w:t>
            </w:r>
          </w:p>
        </w:tc>
        <w:tc>
          <w:tcPr>
            <w:tcW w:w="2328" w:type="dxa"/>
          </w:tcPr>
          <w:p w14:paraId="7ECCB16B" w14:textId="6BE89DE5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7CFD16EF" w14:textId="77777777" w:rsidTr="00816B03">
        <w:trPr>
          <w:trHeight w:val="200"/>
          <w:jc w:val="center"/>
        </w:trPr>
        <w:tc>
          <w:tcPr>
            <w:tcW w:w="1362" w:type="dxa"/>
          </w:tcPr>
          <w:p w14:paraId="5F2A6218" w14:textId="4AFBC34F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800" w:type="dxa"/>
          </w:tcPr>
          <w:p w14:paraId="7B77EC57" w14:textId="7F0303D2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30/06</w:t>
            </w:r>
          </w:p>
        </w:tc>
        <w:tc>
          <w:tcPr>
            <w:tcW w:w="4140" w:type="dxa"/>
          </w:tcPr>
          <w:p w14:paraId="78021C84" w14:textId="264B1AD4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قندها و گلیکوپروتئین ها</w:t>
            </w:r>
          </w:p>
        </w:tc>
        <w:tc>
          <w:tcPr>
            <w:tcW w:w="2328" w:type="dxa"/>
          </w:tcPr>
          <w:p w14:paraId="040CE014" w14:textId="21638E54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5BB497F3" w14:textId="77777777" w:rsidTr="00816B03">
        <w:trPr>
          <w:trHeight w:val="192"/>
          <w:jc w:val="center"/>
        </w:trPr>
        <w:tc>
          <w:tcPr>
            <w:tcW w:w="1362" w:type="dxa"/>
          </w:tcPr>
          <w:p w14:paraId="6FA41548" w14:textId="378082D2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800" w:type="dxa"/>
          </w:tcPr>
          <w:p w14:paraId="5EC5EEAB" w14:textId="04492583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06/07</w:t>
            </w:r>
          </w:p>
        </w:tc>
        <w:tc>
          <w:tcPr>
            <w:tcW w:w="4140" w:type="dxa"/>
          </w:tcPr>
          <w:p w14:paraId="04D168F7" w14:textId="5B3C2E8D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قندها و گلیکوپروتئین ها</w:t>
            </w:r>
          </w:p>
        </w:tc>
        <w:tc>
          <w:tcPr>
            <w:tcW w:w="2328" w:type="dxa"/>
          </w:tcPr>
          <w:p w14:paraId="0155BD11" w14:textId="0357EB62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6F90627D" w14:textId="77777777" w:rsidTr="00816B03">
        <w:trPr>
          <w:trHeight w:val="192"/>
          <w:jc w:val="center"/>
        </w:trPr>
        <w:tc>
          <w:tcPr>
            <w:tcW w:w="1362" w:type="dxa"/>
          </w:tcPr>
          <w:p w14:paraId="3A361CF2" w14:textId="582772F3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800" w:type="dxa"/>
          </w:tcPr>
          <w:p w14:paraId="4E97EFFD" w14:textId="6DCAF717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13/07</w:t>
            </w:r>
          </w:p>
        </w:tc>
        <w:tc>
          <w:tcPr>
            <w:tcW w:w="4140" w:type="dxa"/>
          </w:tcPr>
          <w:p w14:paraId="49013752" w14:textId="3B422654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 xml:space="preserve">لیپیدها و لیپوپروتئین ها </w:t>
            </w:r>
          </w:p>
        </w:tc>
        <w:tc>
          <w:tcPr>
            <w:tcW w:w="2328" w:type="dxa"/>
          </w:tcPr>
          <w:p w14:paraId="1159A406" w14:textId="082E282A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B74051" w:rsidRPr="00D728BE" w14:paraId="187CEB39" w14:textId="77777777" w:rsidTr="00816B03">
        <w:trPr>
          <w:trHeight w:val="192"/>
          <w:jc w:val="center"/>
        </w:trPr>
        <w:tc>
          <w:tcPr>
            <w:tcW w:w="1362" w:type="dxa"/>
          </w:tcPr>
          <w:p w14:paraId="111F37A5" w14:textId="7C71CB1C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800" w:type="dxa"/>
          </w:tcPr>
          <w:p w14:paraId="39AE59E0" w14:textId="305595BB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20/07</w:t>
            </w:r>
          </w:p>
        </w:tc>
        <w:tc>
          <w:tcPr>
            <w:tcW w:w="4140" w:type="dxa"/>
          </w:tcPr>
          <w:p w14:paraId="75A66D82" w14:textId="74B82A87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لیپیدها و لیپوپروتئین ها</w:t>
            </w:r>
          </w:p>
        </w:tc>
        <w:tc>
          <w:tcPr>
            <w:tcW w:w="2328" w:type="dxa"/>
          </w:tcPr>
          <w:p w14:paraId="1BE3A77C" w14:textId="672A4EC1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B74051" w:rsidRPr="00D728BE" w14:paraId="71DA4B7A" w14:textId="77777777" w:rsidTr="00816B03">
        <w:trPr>
          <w:trHeight w:val="200"/>
          <w:jc w:val="center"/>
        </w:trPr>
        <w:tc>
          <w:tcPr>
            <w:tcW w:w="1362" w:type="dxa"/>
          </w:tcPr>
          <w:p w14:paraId="03859F9A" w14:textId="3489F486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800" w:type="dxa"/>
          </w:tcPr>
          <w:p w14:paraId="480AE88A" w14:textId="30060FC2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27/07</w:t>
            </w:r>
          </w:p>
        </w:tc>
        <w:tc>
          <w:tcPr>
            <w:tcW w:w="4140" w:type="dxa"/>
          </w:tcPr>
          <w:p w14:paraId="38488254" w14:textId="609736D8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اسیدهای آمینه ساختمان و خواص</w:t>
            </w:r>
          </w:p>
        </w:tc>
        <w:tc>
          <w:tcPr>
            <w:tcW w:w="2328" w:type="dxa"/>
          </w:tcPr>
          <w:p w14:paraId="2BC12725" w14:textId="0D1FBBD3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3ABCA80C" w14:textId="77777777" w:rsidTr="00816B03">
        <w:trPr>
          <w:trHeight w:val="192"/>
          <w:jc w:val="center"/>
        </w:trPr>
        <w:tc>
          <w:tcPr>
            <w:tcW w:w="1362" w:type="dxa"/>
          </w:tcPr>
          <w:p w14:paraId="3791E225" w14:textId="2B767C31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800" w:type="dxa"/>
          </w:tcPr>
          <w:p w14:paraId="26BB0FB3" w14:textId="6F680307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04/08</w:t>
            </w:r>
          </w:p>
        </w:tc>
        <w:tc>
          <w:tcPr>
            <w:tcW w:w="4140" w:type="dxa"/>
          </w:tcPr>
          <w:p w14:paraId="729D6846" w14:textId="454B31D8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اسیدهای آمینه ساختمان و خواص</w:t>
            </w:r>
          </w:p>
        </w:tc>
        <w:tc>
          <w:tcPr>
            <w:tcW w:w="2328" w:type="dxa"/>
          </w:tcPr>
          <w:p w14:paraId="1BB64689" w14:textId="15754E52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1906AE32" w14:textId="77777777" w:rsidTr="00816B03">
        <w:trPr>
          <w:trHeight w:val="192"/>
          <w:jc w:val="center"/>
        </w:trPr>
        <w:tc>
          <w:tcPr>
            <w:tcW w:w="1362" w:type="dxa"/>
          </w:tcPr>
          <w:p w14:paraId="3054EAB3" w14:textId="7B873086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800" w:type="dxa"/>
          </w:tcPr>
          <w:p w14:paraId="0D0EFBFC" w14:textId="0578B830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11/08</w:t>
            </w:r>
          </w:p>
        </w:tc>
        <w:tc>
          <w:tcPr>
            <w:tcW w:w="4140" w:type="dxa"/>
          </w:tcPr>
          <w:p w14:paraId="44BCA02E" w14:textId="4EE39811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نوکلئوتیدها و اسیدهای نوکلئیک</w:t>
            </w:r>
          </w:p>
        </w:tc>
        <w:tc>
          <w:tcPr>
            <w:tcW w:w="2328" w:type="dxa"/>
          </w:tcPr>
          <w:p w14:paraId="383FB6F3" w14:textId="504A49E6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6A5B81D5" w14:textId="77777777" w:rsidTr="00816B03">
        <w:trPr>
          <w:trHeight w:val="192"/>
          <w:jc w:val="center"/>
        </w:trPr>
        <w:tc>
          <w:tcPr>
            <w:tcW w:w="1362" w:type="dxa"/>
          </w:tcPr>
          <w:p w14:paraId="2901FDDF" w14:textId="0C5D84E3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800" w:type="dxa"/>
          </w:tcPr>
          <w:p w14:paraId="0DDD1457" w14:textId="48958B5B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18/08</w:t>
            </w:r>
          </w:p>
        </w:tc>
        <w:tc>
          <w:tcPr>
            <w:tcW w:w="4140" w:type="dxa"/>
          </w:tcPr>
          <w:p w14:paraId="4C752263" w14:textId="70B788B3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نوکلئوتیدها و اسیدهای نوکلئیک</w:t>
            </w:r>
          </w:p>
        </w:tc>
        <w:tc>
          <w:tcPr>
            <w:tcW w:w="2328" w:type="dxa"/>
          </w:tcPr>
          <w:p w14:paraId="4AC05B91" w14:textId="4D01D98A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087DF93B" w14:textId="77777777" w:rsidTr="00816B03">
        <w:trPr>
          <w:trHeight w:val="200"/>
          <w:jc w:val="center"/>
        </w:trPr>
        <w:tc>
          <w:tcPr>
            <w:tcW w:w="1362" w:type="dxa"/>
          </w:tcPr>
          <w:p w14:paraId="71DEDF49" w14:textId="24FD9C31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800" w:type="dxa"/>
          </w:tcPr>
          <w:p w14:paraId="4BED1302" w14:textId="392493F9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25/08</w:t>
            </w:r>
          </w:p>
        </w:tc>
        <w:tc>
          <w:tcPr>
            <w:tcW w:w="4140" w:type="dxa"/>
          </w:tcPr>
          <w:p w14:paraId="0E28F00E" w14:textId="1EDEB787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پروتئین ها</w:t>
            </w:r>
          </w:p>
        </w:tc>
        <w:tc>
          <w:tcPr>
            <w:tcW w:w="2328" w:type="dxa"/>
          </w:tcPr>
          <w:p w14:paraId="538DF85D" w14:textId="5B036CEE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47ECECA7" w14:textId="77777777" w:rsidTr="00816B03">
        <w:trPr>
          <w:trHeight w:val="192"/>
          <w:jc w:val="center"/>
        </w:trPr>
        <w:tc>
          <w:tcPr>
            <w:tcW w:w="1362" w:type="dxa"/>
          </w:tcPr>
          <w:p w14:paraId="653B2BE9" w14:textId="19B6C927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1800" w:type="dxa"/>
          </w:tcPr>
          <w:p w14:paraId="3339CB0A" w14:textId="03D4DA47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02/09</w:t>
            </w:r>
          </w:p>
        </w:tc>
        <w:tc>
          <w:tcPr>
            <w:tcW w:w="4140" w:type="dxa"/>
          </w:tcPr>
          <w:p w14:paraId="2A106F2D" w14:textId="70198335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غشای سلولی و انتقالات</w:t>
            </w:r>
          </w:p>
        </w:tc>
        <w:tc>
          <w:tcPr>
            <w:tcW w:w="2328" w:type="dxa"/>
          </w:tcPr>
          <w:p w14:paraId="34ECAD73" w14:textId="2D76D295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قوسیان</w:t>
            </w:r>
          </w:p>
        </w:tc>
      </w:tr>
      <w:tr w:rsidR="00B74051" w:rsidRPr="00D728BE" w14:paraId="36B4633F" w14:textId="77777777" w:rsidTr="00816B03">
        <w:trPr>
          <w:trHeight w:val="192"/>
          <w:jc w:val="center"/>
        </w:trPr>
        <w:tc>
          <w:tcPr>
            <w:tcW w:w="1362" w:type="dxa"/>
          </w:tcPr>
          <w:p w14:paraId="170ED870" w14:textId="4D5585A1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800" w:type="dxa"/>
          </w:tcPr>
          <w:p w14:paraId="6726FE82" w14:textId="149427C3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09/09</w:t>
            </w:r>
          </w:p>
        </w:tc>
        <w:tc>
          <w:tcPr>
            <w:tcW w:w="4140" w:type="dxa"/>
          </w:tcPr>
          <w:p w14:paraId="2F91FB6F" w14:textId="4F34E88C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ویتامین ها و کوآنزیم ها</w:t>
            </w:r>
          </w:p>
        </w:tc>
        <w:tc>
          <w:tcPr>
            <w:tcW w:w="2328" w:type="dxa"/>
          </w:tcPr>
          <w:p w14:paraId="4769C455" w14:textId="54EB4D90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امین زاده</w:t>
            </w:r>
          </w:p>
        </w:tc>
      </w:tr>
      <w:tr w:rsidR="00B74051" w:rsidRPr="00D728BE" w14:paraId="4EFAF430" w14:textId="77777777" w:rsidTr="00816B03">
        <w:trPr>
          <w:trHeight w:val="192"/>
          <w:jc w:val="center"/>
        </w:trPr>
        <w:tc>
          <w:tcPr>
            <w:tcW w:w="1362" w:type="dxa"/>
          </w:tcPr>
          <w:p w14:paraId="10027894" w14:textId="0968394C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1800" w:type="dxa"/>
          </w:tcPr>
          <w:p w14:paraId="0F6C805D" w14:textId="38DDF38F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16/09</w:t>
            </w:r>
          </w:p>
        </w:tc>
        <w:tc>
          <w:tcPr>
            <w:tcW w:w="4140" w:type="dxa"/>
          </w:tcPr>
          <w:p w14:paraId="49D88F6B" w14:textId="02BC8110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ویتامین ها و کوآنزیم ها</w:t>
            </w:r>
          </w:p>
        </w:tc>
        <w:tc>
          <w:tcPr>
            <w:tcW w:w="2328" w:type="dxa"/>
          </w:tcPr>
          <w:p w14:paraId="1402EAEB" w14:textId="471ACC1A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امین زاده</w:t>
            </w:r>
          </w:p>
        </w:tc>
      </w:tr>
      <w:tr w:rsidR="00B74051" w:rsidRPr="00D728BE" w14:paraId="572A68A3" w14:textId="77777777" w:rsidTr="00816B03">
        <w:trPr>
          <w:trHeight w:val="200"/>
          <w:jc w:val="center"/>
        </w:trPr>
        <w:tc>
          <w:tcPr>
            <w:tcW w:w="1362" w:type="dxa"/>
          </w:tcPr>
          <w:p w14:paraId="34E3D14C" w14:textId="624C77DA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800" w:type="dxa"/>
          </w:tcPr>
          <w:p w14:paraId="1EDA50B0" w14:textId="4CE0981F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23/09</w:t>
            </w:r>
          </w:p>
        </w:tc>
        <w:tc>
          <w:tcPr>
            <w:tcW w:w="4140" w:type="dxa"/>
          </w:tcPr>
          <w:p w14:paraId="22E124D5" w14:textId="14AFFD09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ویتامین ها و کوآنزیم ها</w:t>
            </w:r>
          </w:p>
        </w:tc>
        <w:tc>
          <w:tcPr>
            <w:tcW w:w="2328" w:type="dxa"/>
          </w:tcPr>
          <w:p w14:paraId="21885CC3" w14:textId="6A14DCC8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امین زاده</w:t>
            </w:r>
          </w:p>
        </w:tc>
      </w:tr>
      <w:tr w:rsidR="00B74051" w:rsidRPr="00D728BE" w14:paraId="1A39004C" w14:textId="77777777" w:rsidTr="00816B03">
        <w:trPr>
          <w:trHeight w:val="192"/>
          <w:jc w:val="center"/>
        </w:trPr>
        <w:tc>
          <w:tcPr>
            <w:tcW w:w="1362" w:type="dxa"/>
          </w:tcPr>
          <w:p w14:paraId="5109572E" w14:textId="2A02CADF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1800" w:type="dxa"/>
          </w:tcPr>
          <w:p w14:paraId="5BE9E78F" w14:textId="3BE32085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30/09</w:t>
            </w:r>
          </w:p>
        </w:tc>
        <w:tc>
          <w:tcPr>
            <w:tcW w:w="4140" w:type="dxa"/>
          </w:tcPr>
          <w:p w14:paraId="6E626456" w14:textId="2F69298E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آنزیم ها</w:t>
            </w:r>
          </w:p>
        </w:tc>
        <w:tc>
          <w:tcPr>
            <w:tcW w:w="2328" w:type="dxa"/>
          </w:tcPr>
          <w:p w14:paraId="59040E51" w14:textId="1F07D015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B74051" w:rsidRPr="00D728BE" w14:paraId="58BC91E8" w14:textId="77777777" w:rsidTr="00816B03">
        <w:trPr>
          <w:trHeight w:val="192"/>
          <w:jc w:val="center"/>
        </w:trPr>
        <w:tc>
          <w:tcPr>
            <w:tcW w:w="1362" w:type="dxa"/>
          </w:tcPr>
          <w:p w14:paraId="51222A8D" w14:textId="16A6B611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1800" w:type="dxa"/>
          </w:tcPr>
          <w:p w14:paraId="403D8259" w14:textId="5F0BCE2A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07/10</w:t>
            </w:r>
          </w:p>
        </w:tc>
        <w:tc>
          <w:tcPr>
            <w:tcW w:w="4140" w:type="dxa"/>
          </w:tcPr>
          <w:p w14:paraId="26C742E8" w14:textId="39CB438D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آنزیم ها</w:t>
            </w:r>
          </w:p>
        </w:tc>
        <w:tc>
          <w:tcPr>
            <w:tcW w:w="2328" w:type="dxa"/>
          </w:tcPr>
          <w:p w14:paraId="455E9666" w14:textId="09C687AE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  <w:tr w:rsidR="00B74051" w:rsidRPr="00D728BE" w14:paraId="31BE0C42" w14:textId="77777777" w:rsidTr="00816B03">
        <w:trPr>
          <w:trHeight w:val="192"/>
          <w:jc w:val="center"/>
        </w:trPr>
        <w:tc>
          <w:tcPr>
            <w:tcW w:w="1362" w:type="dxa"/>
          </w:tcPr>
          <w:p w14:paraId="069ABB12" w14:textId="59892A22" w:rsidR="00B74051" w:rsidRPr="00D728BE" w:rsidRDefault="00B74051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800" w:type="dxa"/>
          </w:tcPr>
          <w:p w14:paraId="2E57E785" w14:textId="62C2559F" w:rsidR="00B74051" w:rsidRPr="00D728BE" w:rsidRDefault="007C264B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14/10</w:t>
            </w:r>
          </w:p>
        </w:tc>
        <w:tc>
          <w:tcPr>
            <w:tcW w:w="4140" w:type="dxa"/>
          </w:tcPr>
          <w:p w14:paraId="79075F94" w14:textId="45EB427A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آنزیم ها</w:t>
            </w:r>
          </w:p>
        </w:tc>
        <w:tc>
          <w:tcPr>
            <w:tcW w:w="2328" w:type="dxa"/>
          </w:tcPr>
          <w:p w14:paraId="7FAACD70" w14:textId="204FCDB8" w:rsidR="00B74051" w:rsidRPr="00D728BE" w:rsidRDefault="00574827" w:rsidP="00D93966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  <w:r w:rsidRPr="00D728BE">
              <w:rPr>
                <w:rFonts w:cs="B Nazanin" w:hint="cs"/>
                <w:sz w:val="24"/>
                <w:szCs w:val="24"/>
                <w:rtl/>
              </w:rPr>
              <w:t>دکتر محمدی</w:t>
            </w:r>
          </w:p>
        </w:tc>
      </w:tr>
    </w:tbl>
    <w:p w14:paraId="0B83E1C4" w14:textId="77777777" w:rsidR="00255989" w:rsidRPr="00D728BE" w:rsidRDefault="00255989" w:rsidP="00D93966">
      <w:pPr>
        <w:bidi/>
        <w:spacing w:line="240" w:lineRule="auto"/>
        <w:rPr>
          <w:rFonts w:cs="B Nazanin"/>
          <w:sz w:val="24"/>
          <w:szCs w:val="24"/>
        </w:rPr>
      </w:pPr>
    </w:p>
    <w:sectPr w:rsidR="00255989" w:rsidRPr="00D728BE" w:rsidSect="00816B03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74"/>
    <w:rsid w:val="001A0043"/>
    <w:rsid w:val="00255989"/>
    <w:rsid w:val="002875F1"/>
    <w:rsid w:val="00514BA1"/>
    <w:rsid w:val="00574827"/>
    <w:rsid w:val="0065799B"/>
    <w:rsid w:val="00673C91"/>
    <w:rsid w:val="006B2A74"/>
    <w:rsid w:val="007C264B"/>
    <w:rsid w:val="007C50C4"/>
    <w:rsid w:val="00816B03"/>
    <w:rsid w:val="00823702"/>
    <w:rsid w:val="008347D8"/>
    <w:rsid w:val="009E6EEA"/>
    <w:rsid w:val="00A337E1"/>
    <w:rsid w:val="00A4781C"/>
    <w:rsid w:val="00A93532"/>
    <w:rsid w:val="00A97AE3"/>
    <w:rsid w:val="00B251AA"/>
    <w:rsid w:val="00B35765"/>
    <w:rsid w:val="00B402CB"/>
    <w:rsid w:val="00B74051"/>
    <w:rsid w:val="00D3692B"/>
    <w:rsid w:val="00D728BE"/>
    <w:rsid w:val="00D93966"/>
    <w:rsid w:val="00ED2795"/>
    <w:rsid w:val="00ED730B"/>
    <w:rsid w:val="00F60CAD"/>
    <w:rsid w:val="00F77E98"/>
    <w:rsid w:val="00F840B1"/>
    <w:rsid w:val="00F9320F"/>
    <w:rsid w:val="00FB1B73"/>
    <w:rsid w:val="00FD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F6F3B"/>
  <w15:chartTrackingRefBased/>
  <w15:docId w15:val="{0E3B0F72-5CC9-4E30-88F7-2AE456EA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347D8"/>
    <w:pPr>
      <w:keepNext/>
      <w:keepLines/>
      <w:bidi/>
      <w:spacing w:before="240" w:after="0" w:line="360" w:lineRule="auto"/>
      <w:jc w:val="center"/>
      <w:outlineLvl w:val="0"/>
    </w:pPr>
    <w:rPr>
      <w:rFonts w:ascii="B Zar" w:eastAsiaTheme="majorEastAsia" w:hAnsi="B Zar" w:cstheme="majorBidi"/>
      <w:sz w:val="7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9E6EEA"/>
    <w:pPr>
      <w:keepNext/>
      <w:keepLines/>
      <w:bidi/>
      <w:spacing w:before="40" w:after="0" w:line="360" w:lineRule="auto"/>
      <w:jc w:val="both"/>
      <w:outlineLvl w:val="1"/>
    </w:pPr>
    <w:rPr>
      <w:rFonts w:ascii="B Zar" w:eastAsiaTheme="majorEastAsia" w:hAnsi="B Zar" w:cs="B Zar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A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A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اصلی"/>
    <w:basedOn w:val="Normal"/>
    <w:link w:val="Char"/>
    <w:autoRedefine/>
    <w:qFormat/>
    <w:rsid w:val="0065799B"/>
    <w:pPr>
      <w:bidi/>
      <w:spacing w:line="360" w:lineRule="auto"/>
      <w:jc w:val="center"/>
    </w:pPr>
    <w:rPr>
      <w:rFonts w:ascii="B Zar" w:hAnsi="B Zar" w:cs="B Zar"/>
      <w:b/>
      <w:bCs/>
      <w:sz w:val="144"/>
      <w:szCs w:val="32"/>
      <w:lang w:eastAsia="zh-CN" w:bidi="fa-IR"/>
    </w:rPr>
  </w:style>
  <w:style w:type="character" w:customStyle="1" w:styleId="Char">
    <w:name w:val="عنوان اصلی Char"/>
    <w:aliases w:val="Subtitle Char"/>
    <w:basedOn w:val="DefaultParagraphFont"/>
    <w:link w:val="a"/>
    <w:rsid w:val="0065799B"/>
    <w:rPr>
      <w:rFonts w:ascii="B Zar" w:hAnsi="B Zar" w:cs="B Zar"/>
      <w:b/>
      <w:bCs/>
      <w:sz w:val="144"/>
      <w:szCs w:val="32"/>
      <w:lang w:eastAsia="zh-CN"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8347D8"/>
    <w:rPr>
      <w:rFonts w:ascii="B Zar" w:eastAsiaTheme="majorEastAsia" w:hAnsi="B Zar" w:cstheme="majorBidi"/>
      <w:sz w:val="72"/>
      <w:szCs w:val="32"/>
    </w:rPr>
  </w:style>
  <w:style w:type="character" w:styleId="SubtleEmphasis">
    <w:name w:val="Subtle Emphasis"/>
    <w:basedOn w:val="DefaultParagraphFont"/>
    <w:uiPriority w:val="19"/>
    <w:qFormat/>
    <w:rsid w:val="008347D8"/>
    <w:rPr>
      <w:b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347D8"/>
    <w:rPr>
      <w:rFonts w:ascii="B Zar" w:hAnsi="B Zar"/>
      <w:i/>
      <w:iCs/>
      <w:color w:val="auto"/>
      <w:sz w:val="7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EEA"/>
    <w:rPr>
      <w:rFonts w:ascii="B Zar" w:eastAsiaTheme="majorEastAsia" w:hAnsi="B Zar" w:cs="B Zar"/>
      <w:b/>
      <w:bCs/>
      <w:sz w:val="28"/>
      <w:szCs w:val="28"/>
    </w:rPr>
  </w:style>
  <w:style w:type="paragraph" w:styleId="Title">
    <w:name w:val="Title"/>
    <w:aliases w:val="عنوان"/>
    <w:basedOn w:val="Normal"/>
    <w:next w:val="Normal"/>
    <w:link w:val="TitleChar"/>
    <w:autoRedefine/>
    <w:uiPriority w:val="10"/>
    <w:qFormat/>
    <w:rsid w:val="00FD1E90"/>
    <w:pPr>
      <w:spacing w:after="0" w:line="240" w:lineRule="auto"/>
      <w:contextualSpacing/>
    </w:pPr>
    <w:rPr>
      <w:rFonts w:asciiTheme="majorHAnsi" w:eastAsiaTheme="majorEastAsia" w:hAnsiTheme="majorHAnsi" w:cs="B Zar"/>
      <w:spacing w:val="-10"/>
      <w:kern w:val="28"/>
      <w:sz w:val="56"/>
      <w:szCs w:val="32"/>
    </w:rPr>
  </w:style>
  <w:style w:type="character" w:customStyle="1" w:styleId="TitleChar">
    <w:name w:val="Title Char"/>
    <w:aliases w:val="عنوان Char"/>
    <w:basedOn w:val="DefaultParagraphFont"/>
    <w:link w:val="Title"/>
    <w:uiPriority w:val="10"/>
    <w:rsid w:val="00FD1E90"/>
    <w:rPr>
      <w:rFonts w:asciiTheme="majorHAnsi" w:eastAsiaTheme="majorEastAsia" w:hAnsiTheme="majorHAnsi" w:cs="B Zar"/>
      <w:spacing w:val="-10"/>
      <w:kern w:val="28"/>
      <w:sz w:val="5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A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A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A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A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A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A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A7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1"/>
    <w:uiPriority w:val="11"/>
    <w:qFormat/>
    <w:rsid w:val="006B2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1">
    <w:name w:val="Subtitle Char1"/>
    <w:basedOn w:val="DefaultParagraphFont"/>
    <w:link w:val="Subtitle"/>
    <w:uiPriority w:val="11"/>
    <w:rsid w:val="006B2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A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A7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A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A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A7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B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C2F0B-7F01-46D2-AEB6-5F38367D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zeinab mohammadi</dc:creator>
  <cp:keywords/>
  <dc:description/>
  <cp:lastModifiedBy>zeinab mohammadi</cp:lastModifiedBy>
  <cp:revision>9</cp:revision>
  <cp:lastPrinted>2026-08-11T08:46:00Z</cp:lastPrinted>
  <dcterms:created xsi:type="dcterms:W3CDTF">2026-09-12T09:15:00Z</dcterms:created>
  <dcterms:modified xsi:type="dcterms:W3CDTF">2026-09-12T09:26:00Z</dcterms:modified>
</cp:coreProperties>
</file>